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Jankovic Walter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third (33.33%) of the Shares subject to the Restricted Stock Units are scheduled to vest on 2/15/2027, and approximately 8.33% of the remaining Restricted Stock Units will vest each three months thereafter, so as to be 100% vested on the third anniversary of the RSU Vesting Commencement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0628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3447</Characters>
  <CharactersWithSpaces>4009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